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Aveanna Healthcare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PSA Healthcare Investment Holding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15,523,810.00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15,523,810.00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15,523,810.00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J.H. Whitney VII,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10,112,123.00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10,112,123.00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10,112,123.00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4.64 %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PSA Iliad Holdings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1,426,034.00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1,426,034.00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1,426,034.00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0.65 %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JHW Iliad Holdings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1,813,795.00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1,813,795.00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1,813,795.00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0.83 %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JHW Iliad Holdings II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190,130.00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190,130.00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190,130.00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0.09 %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66"/>
        <w:gridCol w:w="8884"/>
        <w:gridCol w:w="155"/>
      </w:tblGrid>
      <w:tr>
        <w:trPr/>
        <w:tc>
          <w:tcPr>
            <w:tcW w:w="1166" w:type="dxa"/>
            <w:tcBorders/>
            <w:vAlign w:val="center"/>
          </w:tcPr>
          <w:p>
            <w:pPr>
              <w:pStyle w:val="TableContents"/>
              <w:bidi w:val="0"/>
              <w:spacing w:before="0" w:after="283"/>
              <w:jc w:val="left"/>
              <w:rPr/>
            </w:pPr>
            <w:r>
              <w:rPr/>
              <w:t>Item 1.</w:t>
            </w:r>
          </w:p>
        </w:tc>
        <w:tc>
          <w:tcPr>
            <w:tcW w:w="888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Name of issuer: </w:t>
            </w:r>
          </w:p>
          <w:p>
            <w:pPr>
              <w:pStyle w:val="TableContents"/>
              <w:bidi w:val="0"/>
              <w:spacing w:before="0" w:after="0"/>
              <w:jc w:val="left"/>
              <w:rPr/>
            </w:pPr>
            <w:r>
              <w:rPr/>
              <w:t>Aveanna Healthcare Holdings Inc.</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400 Interstate North Parkway, SE, Suite 1600, Atlanta, GA 30339</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2.</w:t>
            </w:r>
          </w:p>
        </w:tc>
        <w:tc>
          <w:tcPr>
            <w:tcW w:w="888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PSA Healthcare Investment Holding LLC is a Delaware limited liability company whose managing member is Whitney Strategic Partners VII, L.P., a Delaware limited partnership. The name of the general partner of Whitney Strategic Partners VII, L.P. is J.H. Whitney Equity Partners VII, LLC, a Delaware limited liability company, whose business address is 212 Elm Street, New Canaan, CT 06840. Paul R. Vigano and Robert M. Williams, Jr., the business address of each of whom is 212 Elm Street, New Canaan, CT 06840, are the members of J.H. Whitney Equity Partners VII, LLC. (ii) J.H. Whitney VII, L.P. is a Delaware limited partnership whose general partner is J.H. Whitney Equity Partners VII, LLC, a Delaware limited liability company, whose business address is 212 Elm Street, New Canaan, CT 06840. Paul R. Vigano and Robert M. Williams, Jr., the business address of each of whom is 212 Elm Street, New Canaan, CT 06840, are the members of J.H. Whitney Equity Partners VII, LLC. (iii) PSA Iliad Holdings LLC is a Delaware limited liability company whose managing member is Whitney Strategic Partners VII, L.P., a Delaware limited partnership. The name of the general partner of Whitney Strategic Partners VII, L.P. is J.H. Whitney Equity Partners VII, LLC, a Delaware limited liability company, whose business address is 212 Elm Street, New Canaan, CT 06840. Paul R. Vigano and Robert M. Williams, Jr., the business address of each of whom is 212 Elm Street, New Canaan, CT 06840, are the members of J.H. Whitney Equity Partners VII, LLC. (iv) JHW Iliad Holdings LLC is a Delaware limited liability company whose managing member is Project Iliad Managing Member, LLC, a Delaware limited liability company, whose business address is 212 Elm Street, New Canaan, CT 06840. Paul R. Vigano and Robert M. Williams, Jr., the business address of each of whom is 212 Elm Street, New Canaan, CT 06840, are members of Project Iliad Managing Member, LLC. (v) JHW Iliad Holdings II LLC is a Delaware limited liability company whose managing member is J.H. Whitney VII Management Co., LLC, a Delaware limited liability company. The sole member of J.H. Whitney VII Management Co., LLC is J.H. Whitney Capital Partners, LLC, a Delaware limited liability company, whose business address is 212 Elm Street, New Canaan, CT 06840. Paul R. Vigano and Robert M. Williams, Jr., the business address of each of whom is 212 Elm Street, New Canaan, CT 06840, are the members of J.H. Whitney Capital Partners, LLC.</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 PSA Healthcare Investment Holding LLC 212 Elm Street New Canaan, CT 06840 (ii) J.H. Whitney VII, L.P. 212 Elm Street New Canaan, CT 06840 (iii) PSA Iliad Holdings LLC 212 Elm Street New Canaan, CT 06840 (iv) JHW Iliad Holdings LLC 212 Elm Street New Canaan, CT 06840 (v) JHW Iliad Holdings II LLC 212 Elm Street New Canaan, CT 06840</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jc w:val="left"/>
              <w:rPr/>
            </w:pPr>
            <w:r>
              <w:rPr/>
              <w:t xml:space="preserve">Citizenship: </w:t>
            </w:r>
          </w:p>
          <w:p>
            <w:pPr>
              <w:pStyle w:val="TableContents"/>
              <w:bidi w:val="0"/>
              <w:spacing w:before="0" w:after="0"/>
              <w:jc w:val="left"/>
              <w:rPr/>
            </w:pPr>
            <w:r>
              <w:rPr/>
              <w:t>(i) PSA Healthcare Investment Holding LLC is a Delaware limited liability company. Its managing member is a Delaware limited partnership whose general partner is a Delaware limited liability company. All of the individual members of such general partner are citizens of the United States. (ii) J.H. Whitney VII, L.P. is a Delaware limited partnership. Its general partner is a Delaware limited liability company. All of the individual members of such general partner are citizens of the United States. (iii) PSA Iliad Holdings LLC is a Delaware limited liability company. Its managing member is a Delaware limited partnership whose general partner is a Delaware limited liability company. All of the individual members of such general partner are citizens of the United States. (iv) JHW Iliad Holdings LLC is a Delaware limited liability company. Its managing member is a Delaware limited liability company. All of the individual members of the managing member are citizens of the United States. (v) JHW Iliad Holdings II LLC is a Delaware limited liability company. Its managing member is a Delaware limited liability company. The sole member of such managing member is a Delaware limited liability company. All of the individual members of such sole member are citizens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(d)</w:t>
            </w:r>
          </w:p>
        </w:tc>
        <w:tc>
          <w:tcPr>
            <w:tcW w:w="888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$.01 Par Value</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(e)</w:t>
            </w:r>
          </w:p>
        </w:tc>
        <w:tc>
          <w:tcPr>
            <w:tcW w:w="888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3.</w:t>
            </w:r>
          </w:p>
        </w:tc>
        <w:tc>
          <w:tcPr>
            <w:tcW w:w="888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(d)</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(e)</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(f)</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(g)</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(h)</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(j)</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(k)</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9039" w:type="dxa"/>
            <w:gridSpan w:val="2"/>
            <w:tcBorders/>
            <w:vAlign w:val="center"/>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4.</w:t>
            </w:r>
          </w:p>
        </w:tc>
        <w:tc>
          <w:tcPr>
            <w:tcW w:w="888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 PSA Healthcare Investment Holding LLC is the beneficial owner of 15,523,810 shares. 1 (ii) J.H. Whitney VII, L.P. is the beneficial owner of 10,112,123 shares.1 (iii) PSA Iliad Holdings LLC is the beneficial owner of 1,426,034 shares.1 (iv) JHW Iliad Holdings LLC is the beneficial owner of 1,813,795 shares.1 (v) JHW Iliad Holdings II LLC is the beneficial owner of 190,130 shares.1 1 PSA Healthcare Investment Holding LLC, J.H. Whitney VII, L.P., PSA Iliad Holdings LLC, JHW Iliad Holdings LLC and JHW Iliad Holdings II, LLC disclaim the existence of a group with respect to the Common Stock of the issuer, and each disclaims beneficial ownership of the shares of Common Stock owned by the others.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(i) 7.13% for PSA Healthcare Investment Holding LLC; (ii) 4.64% for J.H. Whitney VII, L.P.; (iii) 0.65% for PSA Iliad Holdings LLC; (iv) 0.83% for JHW Iliad Holdings LLC; and (v) 0.09% for JHW Iliad Holdings II LLC.  %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15,523,810 shares for PSA Healthcare Investment Holding LLC; 10,112,123 shares for J.H. Whitney VII, L.P.; 1,426,034 shares for PSA Iliad Holdings LLC; 1,813,795 shares for JHW Iliad Holdings LLC; and 190,130 shares for JHW Iliad Holdings II LLC.</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 shares for PSA Healthcare Investment Holding LLC; 0 shares for J.H. Whitney VII, L.P.; 0 shares for PSA Iliad Holdings LLC; 0 shares for JHW Iliad Holdings LLC; and 0 shares for JHW Iliad Holdings II LLC.</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15,523,810 shares for PSA Healthcare Investment Holding LLC; 10,112,123 shares for J.H. Whitney VII, L.P.; 1,426,034 shares for PSA Iliad Holdings LLC; 1,813,795 shares for JHW Iliad Holdings LLC; and 190,130 shares for JHW Iliad Holdings II LLC.</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 shares for PSA Healthcare Investment Holding LLC; 0 shares for J.H. Whitney VII, L.P.; 0 shares for PSA Iliad Holdings LLC; 0 shares for JHW Iliad Holdings LLC; and 0 shares for JHW Iliad Holdings II LLC. PSA Healthcare Investment Holding LLC, J.H. Whitney VII, L.P., PSA Iliad Holdings LLC, JHW Iliad Holdings LLC and JHW Iliad Holdings II, LLC (collectively, the "J.H. Whitney Parties") are, together with the funds and entities advised by Bain Capital Investors, LLC (the "Bain Capital Parties"), parties to a stockholders' agreement (the "Stockholders Agreement") with respect to their respective investments in the Issuer. Among other things, the Stockholders Agreement obligates the J.H. Whitney Parties and the Bain Capital Parties to vote their shares of the Issuer's common stock in favor of each other's director nominees and coordinate transfers of their respective shares of the Issuer's common stock. By virtue of the Stockholders Agreement and the obligations and rights thereunder, the Reporting Persons in this Schedule 13G and the Bain Capital Parties may be deemed to constitute a "group" for purposes of Section 13(d) of the Securities Exchange Act of 1934, as amended. Based on available information, such a "group" would be deemed to beneficially own approximately 110,666,770 shares, which represents approximately 50.82% shares of the Issuer's common stock, calculated pursuant to Rule 13d-3. The Reporting Persons expressly disclaim beneficial ownership of, and the responses to Items 5 through 9 of the cover pages to this Schedule 13G do not reflect, any shares of the Issuer's common stock that the Reporting Persons may be deemed to beneficially own solely by reason of the Stockholders Agreement.</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5.</w:t>
            </w:r>
          </w:p>
        </w:tc>
        <w:tc>
          <w:tcPr>
            <w:tcW w:w="888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6.</w:t>
            </w:r>
          </w:p>
        </w:tc>
        <w:tc>
          <w:tcPr>
            <w:tcW w:w="888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 other person has the right to receive or the power to direct the receipt of dividends from, or proceeds from the sale of, the securities owned by PSA Healthcare Investment Holding LLC, J.H. Whitney VII, L.P., PSA Iliad Holdings LLC, JHW Iliad Holdings LLC, and JHW Iliad Holdings II LLC.</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7.</w:t>
            </w:r>
          </w:p>
        </w:tc>
        <w:tc>
          <w:tcPr>
            <w:tcW w:w="888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8.</w:t>
            </w:r>
          </w:p>
        </w:tc>
        <w:tc>
          <w:tcPr>
            <w:tcW w:w="888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9.</w:t>
            </w:r>
          </w:p>
        </w:tc>
        <w:tc>
          <w:tcPr>
            <w:tcW w:w="888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648" w:type="dxa"/>
        <w:jc w:val="left"/>
        <w:tblInd w:w="0" w:type="dxa"/>
        <w:tblLayout w:type="fixed"/>
        <w:tblCellMar>
          <w:top w:w="28" w:type="dxa"/>
          <w:left w:w="28" w:type="dxa"/>
          <w:bottom w:w="28" w:type="dxa"/>
          <w:right w:w="28" w:type="dxa"/>
        </w:tblCellMar>
      </w:tblPr>
      <w:tblGrid>
        <w:gridCol w:w="4324"/>
        <w:gridCol w:w="4324"/>
      </w:tblGrid>
      <w:tr>
        <w:trPr/>
        <w:tc>
          <w:tcPr>
            <w:tcW w:w="4324" w:type="dxa"/>
            <w:tcBorders/>
            <w:vAlign w:val="center"/>
          </w:tcPr>
          <w:p>
            <w:pPr>
              <w:pStyle w:val="TableContents"/>
              <w:bidi w:val="0"/>
              <w:spacing w:before="0" w:after="0"/>
              <w:jc w:val="left"/>
              <w:rPr/>
            </w:pPr>
            <w:r>
              <w:rPr/>
              <w:t> </w:t>
            </w:r>
          </w:p>
          <w:tbl>
            <w:tblPr>
              <w:tblW w:w="4156" w:type="dxa"/>
              <w:jc w:val="left"/>
              <w:tblInd w:w="0" w:type="dxa"/>
              <w:tblLayout w:type="fixed"/>
              <w:tblCellMar>
                <w:top w:w="28" w:type="dxa"/>
                <w:left w:w="28" w:type="dxa"/>
                <w:bottom w:w="28" w:type="dxa"/>
                <w:right w:w="28" w:type="dxa"/>
              </w:tblCellMar>
            </w:tblPr>
            <w:tblGrid>
              <w:gridCol w:w="4156"/>
            </w:tblGrid>
            <w:tr>
              <w:trPr/>
              <w:tc>
                <w:tcPr>
                  <w:tcW w:w="4156" w:type="dxa"/>
                  <w:tcBorders/>
                  <w:vAlign w:val="center"/>
                </w:tcPr>
                <w:p>
                  <w:pPr>
                    <w:pStyle w:val="TableContents"/>
                    <w:bidi w:val="0"/>
                    <w:spacing w:before="0" w:after="0"/>
                    <w:jc w:val="left"/>
                    <w:rPr/>
                  </w:pPr>
                  <w:r>
                    <w:rPr/>
                    <w:t>PSA Healthcare Investment Holding LLC</w:t>
                  </w:r>
                </w:p>
              </w:tc>
            </w:tr>
          </w:tbl>
          <w:p>
            <w:pPr>
              <w:pStyle w:val="TableContents"/>
              <w:bidi w:val="0"/>
              <w:spacing w:before="0" w:after="283"/>
              <w:jc w:val="left"/>
              <w:rPr/>
            </w:pPr>
            <w:r>
              <w:rPr/>
            </w:r>
          </w:p>
        </w:tc>
        <w:tc>
          <w:tcPr>
            <w:tcW w:w="43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1"/>
        <w:gridCol w:w="4364"/>
      </w:tblGrid>
      <w:tr>
        <w:trPr/>
        <w:tc>
          <w:tcPr>
            <w:tcW w:w="58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/s/ David Zatlukal</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Vice President</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364" w:type="dxa"/>
            <w:tcBorders/>
            <w:vAlign w:val="center"/>
          </w:tcPr>
          <w:p>
            <w:pPr>
              <w:pStyle w:val="TableContents"/>
              <w:bidi w:val="0"/>
              <w:spacing w:before="0" w:after="283"/>
              <w:jc w:val="left"/>
              <w:rPr>
                <w:sz w:val="4"/>
                <w:szCs w:val="4"/>
              </w:rPr>
            </w:pPr>
            <w:r>
              <w:rPr>
                <w:sz w:val="4"/>
                <w:szCs w:val="4"/>
              </w:rPr>
            </w:r>
          </w:p>
        </w:tc>
      </w:tr>
    </w:tbl>
    <w:tbl>
      <w:tblPr>
        <w:tblW w:w="4898" w:type="dxa"/>
        <w:jc w:val="left"/>
        <w:tblInd w:w="0" w:type="dxa"/>
        <w:tblLayout w:type="fixed"/>
        <w:tblCellMar>
          <w:top w:w="28" w:type="dxa"/>
          <w:left w:w="28" w:type="dxa"/>
          <w:bottom w:w="28" w:type="dxa"/>
          <w:right w:w="28" w:type="dxa"/>
        </w:tblCellMar>
      </w:tblPr>
      <w:tblGrid>
        <w:gridCol w:w="2449"/>
        <w:gridCol w:w="2449"/>
      </w:tblGrid>
      <w:tr>
        <w:trPr/>
        <w:tc>
          <w:tcPr>
            <w:tcW w:w="2449" w:type="dxa"/>
            <w:tcBorders/>
            <w:vAlign w:val="center"/>
          </w:tcPr>
          <w:p>
            <w:pPr>
              <w:pStyle w:val="TableContents"/>
              <w:bidi w:val="0"/>
              <w:spacing w:before="0" w:after="0"/>
              <w:jc w:val="left"/>
              <w:rPr/>
            </w:pPr>
            <w:r>
              <w:rPr/>
              <w:t> </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0"/>
                    <w:jc w:val="left"/>
                    <w:rPr/>
                  </w:pPr>
                  <w:r>
                    <w:rPr/>
                    <w:t>J.H. Whitney VII, L.P.</w:t>
                  </w:r>
                </w:p>
              </w:tc>
            </w:tr>
          </w:tbl>
          <w:p>
            <w:pPr>
              <w:pStyle w:val="TableContents"/>
              <w:bidi w:val="0"/>
              <w:spacing w:before="0" w:after="283"/>
              <w:jc w:val="left"/>
              <w:rPr/>
            </w:pPr>
            <w:r>
              <w:rPr/>
            </w:r>
          </w:p>
        </w:tc>
        <w:tc>
          <w:tcPr>
            <w:tcW w:w="2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1"/>
        <w:gridCol w:w="4364"/>
      </w:tblGrid>
      <w:tr>
        <w:trPr/>
        <w:tc>
          <w:tcPr>
            <w:tcW w:w="58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/s/ David Zatlukal</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Vice President</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364" w:type="dxa"/>
            <w:tcBorders/>
            <w:vAlign w:val="center"/>
          </w:tcPr>
          <w:p>
            <w:pPr>
              <w:pStyle w:val="TableContents"/>
              <w:bidi w:val="0"/>
              <w:spacing w:before="0" w:after="283"/>
              <w:jc w:val="left"/>
              <w:rPr>
                <w:sz w:val="4"/>
                <w:szCs w:val="4"/>
              </w:rPr>
            </w:pPr>
            <w:r>
              <w:rPr>
                <w:sz w:val="4"/>
                <w:szCs w:val="4"/>
              </w:rPr>
            </w:r>
          </w:p>
        </w:tc>
      </w:tr>
    </w:tbl>
    <w:tbl>
      <w:tblPr>
        <w:tblW w:w="5396" w:type="dxa"/>
        <w:jc w:val="left"/>
        <w:tblInd w:w="0" w:type="dxa"/>
        <w:tblLayout w:type="fixed"/>
        <w:tblCellMar>
          <w:top w:w="28" w:type="dxa"/>
          <w:left w:w="28" w:type="dxa"/>
          <w:bottom w:w="28" w:type="dxa"/>
          <w:right w:w="28" w:type="dxa"/>
        </w:tblCellMar>
      </w:tblPr>
      <w:tblGrid>
        <w:gridCol w:w="2698"/>
        <w:gridCol w:w="2698"/>
      </w:tblGrid>
      <w:tr>
        <w:trPr/>
        <w:tc>
          <w:tcPr>
            <w:tcW w:w="2698" w:type="dxa"/>
            <w:tcBorders/>
            <w:vAlign w:val="center"/>
          </w:tcPr>
          <w:p>
            <w:pPr>
              <w:pStyle w:val="TableContents"/>
              <w:bidi w:val="0"/>
              <w:spacing w:before="0" w:after="0"/>
              <w:jc w:val="left"/>
              <w:rPr/>
            </w:pPr>
            <w:r>
              <w:rPr/>
              <w:t> </w:t>
            </w:r>
          </w:p>
          <w:tbl>
            <w:tblPr>
              <w:tblW w:w="2551" w:type="dxa"/>
              <w:jc w:val="left"/>
              <w:tblInd w:w="0" w:type="dxa"/>
              <w:tblLayout w:type="fixed"/>
              <w:tblCellMar>
                <w:top w:w="28" w:type="dxa"/>
                <w:left w:w="28" w:type="dxa"/>
                <w:bottom w:w="28" w:type="dxa"/>
                <w:right w:w="28" w:type="dxa"/>
              </w:tblCellMar>
            </w:tblPr>
            <w:tblGrid>
              <w:gridCol w:w="2551"/>
            </w:tblGrid>
            <w:tr>
              <w:trPr/>
              <w:tc>
                <w:tcPr>
                  <w:tcW w:w="2551" w:type="dxa"/>
                  <w:tcBorders/>
                  <w:vAlign w:val="center"/>
                </w:tcPr>
                <w:p>
                  <w:pPr>
                    <w:pStyle w:val="TableContents"/>
                    <w:bidi w:val="0"/>
                    <w:spacing w:before="0" w:after="0"/>
                    <w:jc w:val="left"/>
                    <w:rPr/>
                  </w:pPr>
                  <w:r>
                    <w:rPr/>
                    <w:t>PSA Iliad Holdings LLC</w:t>
                  </w:r>
                </w:p>
              </w:tc>
            </w:tr>
          </w:tbl>
          <w:p>
            <w:pPr>
              <w:pStyle w:val="TableContents"/>
              <w:bidi w:val="0"/>
              <w:spacing w:before="0" w:after="283"/>
              <w:jc w:val="left"/>
              <w:rPr/>
            </w:pPr>
            <w:r>
              <w:rPr/>
            </w:r>
          </w:p>
        </w:tc>
        <w:tc>
          <w:tcPr>
            <w:tcW w:w="26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1"/>
        <w:gridCol w:w="4364"/>
      </w:tblGrid>
      <w:tr>
        <w:trPr/>
        <w:tc>
          <w:tcPr>
            <w:tcW w:w="58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/s/ David Zatlukal</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Vice President</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364" w:type="dxa"/>
            <w:tcBorders/>
            <w:vAlign w:val="center"/>
          </w:tcPr>
          <w:p>
            <w:pPr>
              <w:pStyle w:val="TableContents"/>
              <w:bidi w:val="0"/>
              <w:spacing w:before="0" w:after="283"/>
              <w:jc w:val="left"/>
              <w:rPr>
                <w:sz w:val="4"/>
                <w:szCs w:val="4"/>
              </w:rPr>
            </w:pPr>
            <w:r>
              <w:rPr>
                <w:sz w:val="4"/>
                <w:szCs w:val="4"/>
              </w:rPr>
            </w:r>
          </w:p>
        </w:tc>
      </w:tr>
    </w:tbl>
    <w:tbl>
      <w:tblPr>
        <w:tblW w:w="5482" w:type="dxa"/>
        <w:jc w:val="left"/>
        <w:tblInd w:w="0" w:type="dxa"/>
        <w:tblLayout w:type="fixed"/>
        <w:tblCellMar>
          <w:top w:w="28" w:type="dxa"/>
          <w:left w:w="28" w:type="dxa"/>
          <w:bottom w:w="28" w:type="dxa"/>
          <w:right w:w="28" w:type="dxa"/>
        </w:tblCellMar>
      </w:tblPr>
      <w:tblGrid>
        <w:gridCol w:w="2741"/>
        <w:gridCol w:w="2741"/>
      </w:tblGrid>
      <w:tr>
        <w:trPr/>
        <w:tc>
          <w:tcPr>
            <w:tcW w:w="2741" w:type="dxa"/>
            <w:tcBorders/>
            <w:vAlign w:val="center"/>
          </w:tcPr>
          <w:p>
            <w:pPr>
              <w:pStyle w:val="TableContents"/>
              <w:bidi w:val="0"/>
              <w:spacing w:before="0" w:after="0"/>
              <w:jc w:val="left"/>
              <w:rPr/>
            </w:pPr>
            <w:r>
              <w:rPr/>
              <w:t> </w:t>
            </w:r>
          </w:p>
          <w:tbl>
            <w:tblPr>
              <w:tblW w:w="2596" w:type="dxa"/>
              <w:jc w:val="left"/>
              <w:tblInd w:w="0" w:type="dxa"/>
              <w:tblLayout w:type="fixed"/>
              <w:tblCellMar>
                <w:top w:w="28" w:type="dxa"/>
                <w:left w:w="28" w:type="dxa"/>
                <w:bottom w:w="28" w:type="dxa"/>
                <w:right w:w="28" w:type="dxa"/>
              </w:tblCellMar>
            </w:tblPr>
            <w:tblGrid>
              <w:gridCol w:w="2596"/>
            </w:tblGrid>
            <w:tr>
              <w:trPr/>
              <w:tc>
                <w:tcPr>
                  <w:tcW w:w="2596" w:type="dxa"/>
                  <w:tcBorders/>
                  <w:vAlign w:val="center"/>
                </w:tcPr>
                <w:p>
                  <w:pPr>
                    <w:pStyle w:val="TableContents"/>
                    <w:bidi w:val="0"/>
                    <w:spacing w:before="0" w:after="0"/>
                    <w:jc w:val="left"/>
                    <w:rPr/>
                  </w:pPr>
                  <w:r>
                    <w:rPr/>
                    <w:t>JHW Iliad Holdings LLC</w:t>
                  </w:r>
                </w:p>
              </w:tc>
            </w:tr>
          </w:tbl>
          <w:p>
            <w:pPr>
              <w:pStyle w:val="TableContents"/>
              <w:bidi w:val="0"/>
              <w:spacing w:before="0" w:after="283"/>
              <w:jc w:val="left"/>
              <w:rPr/>
            </w:pPr>
            <w:r>
              <w:rPr/>
            </w:r>
          </w:p>
        </w:tc>
        <w:tc>
          <w:tcPr>
            <w:tcW w:w="274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1"/>
        <w:gridCol w:w="4364"/>
      </w:tblGrid>
      <w:tr>
        <w:trPr/>
        <w:tc>
          <w:tcPr>
            <w:tcW w:w="58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/s/ David Zatlukal</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Vice President</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364" w:type="dxa"/>
            <w:tcBorders/>
            <w:vAlign w:val="center"/>
          </w:tcPr>
          <w:p>
            <w:pPr>
              <w:pStyle w:val="TableContents"/>
              <w:bidi w:val="0"/>
              <w:spacing w:before="0" w:after="283"/>
              <w:jc w:val="left"/>
              <w:rPr>
                <w:sz w:val="4"/>
                <w:szCs w:val="4"/>
              </w:rPr>
            </w:pPr>
            <w:r>
              <w:rPr>
                <w:sz w:val="4"/>
                <w:szCs w:val="4"/>
              </w:rPr>
            </w:r>
          </w:p>
        </w:tc>
      </w:tr>
    </w:tbl>
    <w:tbl>
      <w:tblPr>
        <w:tblW w:w="5886" w:type="dxa"/>
        <w:jc w:val="left"/>
        <w:tblInd w:w="0" w:type="dxa"/>
        <w:tblLayout w:type="fixed"/>
        <w:tblCellMar>
          <w:top w:w="28" w:type="dxa"/>
          <w:left w:w="28" w:type="dxa"/>
          <w:bottom w:w="28" w:type="dxa"/>
          <w:right w:w="28" w:type="dxa"/>
        </w:tblCellMar>
      </w:tblPr>
      <w:tblGrid>
        <w:gridCol w:w="2943"/>
        <w:gridCol w:w="2943"/>
      </w:tblGrid>
      <w:tr>
        <w:trPr/>
        <w:tc>
          <w:tcPr>
            <w:tcW w:w="2943" w:type="dxa"/>
            <w:tcBorders/>
            <w:vAlign w:val="center"/>
          </w:tcPr>
          <w:p>
            <w:pPr>
              <w:pStyle w:val="TableContents"/>
              <w:bidi w:val="0"/>
              <w:spacing w:before="0" w:after="0"/>
              <w:jc w:val="left"/>
              <w:rPr/>
            </w:pPr>
            <w:r>
              <w:rPr/>
              <w:t> </w:t>
            </w:r>
          </w:p>
          <w:tbl>
            <w:tblPr>
              <w:tblW w:w="2806" w:type="dxa"/>
              <w:jc w:val="left"/>
              <w:tblInd w:w="0" w:type="dxa"/>
              <w:tblLayout w:type="fixed"/>
              <w:tblCellMar>
                <w:top w:w="28" w:type="dxa"/>
                <w:left w:w="28" w:type="dxa"/>
                <w:bottom w:w="28" w:type="dxa"/>
                <w:right w:w="28" w:type="dxa"/>
              </w:tblCellMar>
            </w:tblPr>
            <w:tblGrid>
              <w:gridCol w:w="2806"/>
            </w:tblGrid>
            <w:tr>
              <w:trPr/>
              <w:tc>
                <w:tcPr>
                  <w:tcW w:w="2806" w:type="dxa"/>
                  <w:tcBorders/>
                  <w:vAlign w:val="center"/>
                </w:tcPr>
                <w:p>
                  <w:pPr>
                    <w:pStyle w:val="TableContents"/>
                    <w:bidi w:val="0"/>
                    <w:spacing w:before="0" w:after="0"/>
                    <w:jc w:val="left"/>
                    <w:rPr/>
                  </w:pPr>
                  <w:r>
                    <w:rPr/>
                    <w:t>JHW Iliad Holdings II LLC</w:t>
                  </w:r>
                </w:p>
              </w:tc>
            </w:tr>
          </w:tbl>
          <w:p>
            <w:pPr>
              <w:pStyle w:val="TableContents"/>
              <w:bidi w:val="0"/>
              <w:spacing w:before="0" w:after="283"/>
              <w:jc w:val="left"/>
              <w:rPr/>
            </w:pPr>
            <w:r>
              <w:rPr/>
            </w:r>
          </w:p>
        </w:tc>
        <w:tc>
          <w:tcPr>
            <w:tcW w:w="294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1"/>
        <w:gridCol w:w="4364"/>
      </w:tblGrid>
      <w:tr>
        <w:trPr/>
        <w:tc>
          <w:tcPr>
            <w:tcW w:w="58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/s/ David Zatlukal</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President</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3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2494</Words>
  <Characters>12835</Characters>
  <CharactersWithSpaces>15240</CharactersWithSpaces>
  <Paragraphs>346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