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625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6255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4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60" w:type="dxa"/>
            <w:vAlign w:val="bottom"/>
            <w:gridSpan w:val="7"/>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J.H. Whitney Equity Partners VII, LLC</w:t>
              </w:r>
            </w:hyperlink>
          </w:p>
        </w:tc>
        <w:tc>
          <w:tcPr>
            <w:tcW w:w="380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Aveanna Healthcare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AVAH</w:t>
            </w:r>
          </w:p>
        </w:tc>
        <w:tc>
          <w:tcPr>
            <w:tcW w:w="1420" w:type="dxa"/>
            <w:vAlign w:val="bottom"/>
            <w:gridSpan w:val="3"/>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780" w:type="dxa"/>
            <w:vAlign w:val="bottom"/>
            <w:gridSpan w:val="6"/>
            <w:vMerge w:val="continue"/>
          </w:tcPr>
          <w:p>
            <w:pPr>
              <w:spacing w:after="0"/>
              <w:rPr>
                <w:sz w:val="6"/>
                <w:szCs w:val="6"/>
                <w:color w:val="auto"/>
              </w:rPr>
            </w:pPr>
          </w:p>
        </w:tc>
        <w:tc>
          <w:tcPr>
            <w:tcW w:w="132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86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780" w:type="dxa"/>
            <w:vAlign w:val="bottom"/>
            <w:gridSpan w:val="6"/>
            <w:vMerge w:val="continue"/>
          </w:tcPr>
          <w:p>
            <w:pPr>
              <w:spacing w:after="0"/>
              <w:rPr>
                <w:sz w:val="5"/>
                <w:szCs w:val="5"/>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680" w:type="dxa"/>
            <w:vAlign w:val="bottom"/>
          </w:tcPr>
          <w:p>
            <w:pPr>
              <w:spacing w:after="0"/>
              <w:rPr>
                <w:sz w:val="5"/>
                <w:szCs w:val="5"/>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34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240"/>
              <w:spacing w:after="0"/>
              <w:rPr>
                <w:sz w:val="20"/>
                <w:szCs w:val="20"/>
                <w:color w:val="auto"/>
              </w:rPr>
            </w:pPr>
            <w:r>
              <w:rPr>
                <w:rFonts w:ascii="Arial" w:cs="Arial" w:eastAsia="Arial" w:hAnsi="Arial"/>
                <w:sz w:val="13"/>
                <w:szCs w:val="13"/>
                <w:color w:val="auto"/>
              </w:rPr>
              <w:t>(First)</w:t>
            </w:r>
          </w:p>
        </w:tc>
        <w:tc>
          <w:tcPr>
            <w:tcW w:w="1400" w:type="dxa"/>
            <w:vAlign w:val="bottom"/>
            <w:gridSpan w:val="3"/>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ind w:left="200"/>
              <w:spacing w:after="0" w:line="113" w:lineRule="exact"/>
              <w:rPr>
                <w:sz w:val="20"/>
                <w:szCs w:val="20"/>
                <w:color w:val="auto"/>
              </w:rPr>
            </w:pPr>
            <w:r>
              <w:rPr>
                <w:rFonts w:ascii="Arial" w:cs="Arial" w:eastAsia="Arial" w:hAnsi="Arial"/>
                <w:sz w:val="13"/>
                <w:szCs w:val="13"/>
                <w:color w:val="auto"/>
              </w:rPr>
              <w:t>below)</w:t>
            </w:r>
          </w:p>
        </w:tc>
        <w:tc>
          <w:tcPr>
            <w:tcW w:w="680" w:type="dxa"/>
            <w:vAlign w:val="bottom"/>
          </w:tcPr>
          <w:p>
            <w:pPr>
              <w:spacing w:after="0"/>
              <w:rPr>
                <w:sz w:val="10"/>
                <w:szCs w:val="10"/>
                <w:color w:val="auto"/>
              </w:rPr>
            </w:pPr>
          </w:p>
        </w:tc>
        <w:tc>
          <w:tcPr>
            <w:tcW w:w="1160" w:type="dxa"/>
            <w:vAlign w:val="bottom"/>
            <w:gridSpan w:val="3"/>
          </w:tcPr>
          <w:p>
            <w:pPr>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3"/>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212 ELM STREET</w:t>
            </w: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06/30/2026</w:t>
            </w: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gridSpan w:val="4"/>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3440" w:type="dxa"/>
            <w:vAlign w:val="bottom"/>
            <w:gridSpan w:val="4"/>
            <w:shd w:val="clear" w:color="auto" w:fill="2C2C2C"/>
          </w:tcPr>
          <w:p>
            <w:pPr>
              <w:spacing w:after="0" w:line="20" w:lineRule="exact"/>
              <w:rPr>
                <w:sz w:val="1"/>
                <w:szCs w:val="1"/>
                <w:color w:val="auto"/>
              </w:rPr>
            </w:pPr>
          </w:p>
        </w:tc>
        <w:tc>
          <w:tcPr>
            <w:tcW w:w="300" w:type="dxa"/>
            <w:vAlign w:val="bottom"/>
            <w:shd w:val="clear" w:color="auto" w:fill="2C2C2C"/>
          </w:tcPr>
          <w:p>
            <w:pPr>
              <w:spacing w:after="0" w:line="20" w:lineRule="exact"/>
              <w:rPr>
                <w:sz w:val="1"/>
                <w:szCs w:val="1"/>
                <w:color w:val="auto"/>
              </w:rPr>
            </w:pPr>
          </w:p>
        </w:tc>
        <w:tc>
          <w:tcPr>
            <w:tcW w:w="60" w:type="dxa"/>
            <w:vAlign w:val="bottom"/>
            <w:shd w:val="clear" w:color="auto" w:fill="2C2C2C"/>
          </w:tcPr>
          <w:p>
            <w:pPr>
              <w:spacing w:after="0" w:line="20" w:lineRule="exact"/>
              <w:rPr>
                <w:sz w:val="1"/>
                <w:szCs w:val="1"/>
                <w:color w:val="auto"/>
              </w:rPr>
            </w:pPr>
          </w:p>
        </w:tc>
        <w:tc>
          <w:tcPr>
            <w:tcW w:w="280" w:type="dxa"/>
            <w:vAlign w:val="bottom"/>
            <w:shd w:val="clear" w:color="auto" w:fill="2C2C2C"/>
          </w:tcPr>
          <w:p>
            <w:pPr>
              <w:spacing w:after="0" w:line="20" w:lineRule="exact"/>
              <w:rPr>
                <w:sz w:val="1"/>
                <w:szCs w:val="1"/>
                <w:color w:val="auto"/>
              </w:rPr>
            </w:pPr>
          </w:p>
        </w:tc>
        <w:tc>
          <w:tcPr>
            <w:tcW w:w="2960" w:type="dxa"/>
            <w:vAlign w:val="bottom"/>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40" w:type="dxa"/>
            <w:vAlign w:val="bottom"/>
            <w:gridSpan w:val="4"/>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60" w:type="dxa"/>
            <w:vAlign w:val="bottom"/>
            <w:gridSpan w:val="7"/>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w:t>
            </w: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Line)</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CT</w:t>
            </w: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06840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CANAAN</w:t>
            </w:r>
          </w:p>
        </w:tc>
        <w:tc>
          <w:tcPr>
            <w:tcW w:w="13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9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340" w:type="dxa"/>
            <w:vAlign w:val="bottom"/>
            <w:vMerge w:val="restart"/>
          </w:tcPr>
          <w:p>
            <w:pPr>
              <w:ind w:left="240"/>
              <w:spacing w:after="0"/>
              <w:rPr>
                <w:sz w:val="20"/>
                <w:szCs w:val="20"/>
                <w:color w:val="auto"/>
              </w:rPr>
            </w:pPr>
            <w:r>
              <w:rPr>
                <w:rFonts w:ascii="Arial" w:cs="Arial" w:eastAsia="Arial" w:hAnsi="Arial"/>
                <w:sz w:val="13"/>
                <w:szCs w:val="13"/>
                <w:color w:val="auto"/>
              </w:rPr>
              <w:t>(State)</w:t>
            </w:r>
          </w:p>
        </w:tc>
        <w:tc>
          <w:tcPr>
            <w:tcW w:w="1480" w:type="dxa"/>
            <w:vAlign w:val="bottom"/>
            <w:gridSpan w:val="4"/>
            <w:vMerge w:val="restart"/>
          </w:tcPr>
          <w:p>
            <w:pPr>
              <w:ind w:left="120"/>
              <w:spacing w:after="0"/>
              <w:rPr>
                <w:sz w:val="20"/>
                <w:szCs w:val="20"/>
                <w:color w:val="auto"/>
              </w:rPr>
            </w:pPr>
            <w:r>
              <w:rPr>
                <w:rFonts w:ascii="Arial" w:cs="Arial" w:eastAsia="Arial" w:hAnsi="Arial"/>
                <w:sz w:val="13"/>
                <w:szCs w:val="13"/>
                <w:color w:val="auto"/>
              </w:rPr>
              <w:t>(Zip)</w:t>
            </w:r>
          </w:p>
        </w:tc>
        <w:tc>
          <w:tcPr>
            <w:tcW w:w="1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480" w:type="dxa"/>
            <w:vAlign w:val="bottom"/>
            <w:gridSpan w:val="4"/>
            <w:vMerge w:val="continue"/>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6"/>
          </w:tcPr>
          <w:p>
            <w:pPr>
              <w:spacing w:after="0"/>
              <w:rPr>
                <w:sz w:val="10"/>
                <w:szCs w:val="10"/>
                <w:color w:val="auto"/>
              </w:rPr>
            </w:pPr>
          </w:p>
        </w:tc>
        <w:tc>
          <w:tcPr>
            <w:tcW w:w="340" w:type="dxa"/>
            <w:vAlign w:val="bottom"/>
            <w:tcBorders>
              <w:bottom w:val="single" w:sz="8" w:color="2C2C2C"/>
            </w:tcBorders>
            <w:gridSpan w:val="2"/>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ind w:left="1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3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4"/>
          </w:tcPr>
          <w:p>
            <w:pPr>
              <w:ind w:left="62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4"/>
          </w:tcPr>
          <w:p>
            <w:pPr>
              <w:ind w:left="60"/>
              <w:spacing w:after="0"/>
              <w:rPr>
                <w:sz w:val="20"/>
                <w:szCs w:val="20"/>
                <w:color w:val="auto"/>
              </w:rPr>
            </w:pPr>
            <w:r>
              <w:rPr>
                <w:rFonts w:ascii="Arial" w:cs="Arial" w:eastAsia="Arial" w:hAnsi="Arial"/>
                <w:sz w:val="12"/>
                <w:szCs w:val="12"/>
                <w:b w:val="1"/>
                <w:bCs w:val="1"/>
                <w:color w:val="auto"/>
                <w:w w:val="99"/>
              </w:rPr>
              <w:t>4. Securities Acquired (A) or</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8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24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4"/>
            <w:vMerge w:val="continue"/>
          </w:tcPr>
          <w:p>
            <w:pPr>
              <w:spacing w:after="0"/>
              <w:rPr>
                <w:sz w:val="8"/>
                <w:szCs w:val="8"/>
                <w:color w:val="auto"/>
              </w:rPr>
            </w:pPr>
          </w:p>
        </w:tc>
        <w:tc>
          <w:tcPr>
            <w:tcW w:w="108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3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0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68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J.H.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280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0000FF"/>
              </w:rPr>
              <w:t>06/30/2026</w:t>
            </w: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2,419,035   D</w:t>
            </w:r>
          </w:p>
        </w:tc>
        <w:tc>
          <w:tcPr>
            <w:tcW w:w="640" w:type="dxa"/>
            <w:vAlign w:val="bottom"/>
            <w:gridSpan w:val="3"/>
          </w:tcPr>
          <w:p>
            <w:pPr>
              <w:jc w:val="right"/>
              <w:ind w:right="5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w:t>
            </w: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10,112,123</w:t>
            </w:r>
          </w:p>
        </w:tc>
        <w:tc>
          <w:tcPr>
            <w:tcW w:w="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Whitney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VII, L.P.</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15,523,810</w:t>
            </w:r>
          </w:p>
        </w:tc>
        <w:tc>
          <w:tcPr>
            <w:tcW w:w="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1,426,034</w:t>
            </w:r>
          </w:p>
        </w:tc>
        <w:tc>
          <w:tcPr>
            <w:tcW w:w="6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20" w:type="dxa"/>
            <w:vAlign w:val="bottom"/>
            <w:gridSpan w:val="4"/>
            <w:vMerge w:val="continue"/>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20"/>
        <w:spacing w:after="0" w:line="185" w:lineRule="auto"/>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(1)</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J.H. Whitney Equity Partners VII, LLC ("Equity Partners VII") is the general partner of J.H. Whitney VII, L.P. ("JHW VII") and Whitney Strategic Partners VII, L.P. ("Strategic Partners VII"). Strategic Partners VII is the managing member of each of PSA Healthcare Investment Holdings LLC ("PSA Healthcare") and PSA Iliad Holdings LLC ("PSA Iliad Holdings," and, collectively with JHW VII and PSA Healthcare, the "Stockholder Entities"). As a result, Equity Partners VII may be deemed to share voting and dispositive power with respect to shares of common stock, $0.01 par value per share (the "Shares"), held by each of the Stockholder Entities, and Strategic Partners VII may be deemed to share voting and dispositive power with respect to the Shares held by each of PSA Healthcare and PSA Iliad Holdings. Each of Equity Partners VII and Strategic Partners VII disclaims beneficial ownership of such securities except to the extent of its pecuniary interest therein.</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Zatlukal,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67459" TargetMode="External"/><Relationship Id="rId14" Type="http://schemas.openxmlformats.org/officeDocument/2006/relationships/hyperlink" Target="http://www.sec.gov/cgi-bin/browse-edgar?action=getcompany&amp;CIK=0001832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2026-07-02T11:10:45Z</dcterms:created>
  <dcterms:modified xsi:type="dcterms:W3CDTF">2026-07-02T11:10:45Z</dcterms:modified>
</cp:coreProperties>
</file>